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0.0 -->
  <w:body>
    <w:p w:rsidR="00B36249" w:rsidRPr="00202959" w:rsidP="00336E2E" w14:paraId="1D1C67BB" w14:textId="77777777">
      <w:pPr>
        <w:pStyle w:val="PlainText"/>
        <w:rPr>
          <w:rFonts w:ascii="Arial Nova" w:hAnsi="Arial Nova" w:cs="Arial"/>
          <w:i/>
          <w:sz w:val="16"/>
          <w:szCs w:val="16"/>
        </w:rPr>
      </w:pPr>
    </w:p>
    <w:p w:rsidR="003761CF" w:rsidRPr="003E6F04" w:rsidP="003E6F04" w14:paraId="1EED60E6" w14:textId="2CCC4BA8">
      <w:pPr>
        <w:bidi w:val="0"/>
        <w:spacing w:after="160" w:line="276" w:lineRule="auto"/>
        <w:jc w:val="both"/>
        <w:rPr>
          <w:rFonts w:ascii="Arial Nova" w:hAnsi="Arial Nova" w:cs="Arial"/>
          <w:sz w:val="20"/>
          <w:szCs w:val="16"/>
        </w:rPr>
      </w:pPr>
      <w:r>
        <w:rPr>
          <w:rFonts w:ascii="Arial Nova" w:hAnsi="Arial Nova" w:cs="Arial"/>
          <w:b/>
          <w:bCs/>
          <w:i/>
          <w:iCs/>
          <w:sz w:val="20"/>
          <w:szCs w:val="16"/>
          <w:u w:val="none"/>
          <w:vertAlign w:val="baseline"/>
          <w:rtl w:val="0"/>
          <w:lang w:val="de-DE"/>
        </w:rPr>
        <w:t>Flux+ Wall 475</w:t>
      </w:r>
      <w:r>
        <w:rPr>
          <w:rFonts w:ascii="Arial Nova" w:hAnsi="Arial Nova" w:cs="Arial"/>
          <w:b w:val="0"/>
          <w:bCs w:val="0"/>
          <w:i w:val="0"/>
          <w:iCs w:val="0"/>
          <w:sz w:val="20"/>
          <w:szCs w:val="16"/>
          <w:u w:val="none"/>
          <w:vertAlign w:val="baseline"/>
          <w:rtl w:val="0"/>
          <w:lang w:val="de-DE"/>
        </w:rPr>
        <w:t xml:space="preserve"> ist ein zentrales, bedarfsgesteuertes Lüftungsgerät mit Wärmerückgewinnung für die kontrollierte Abfuhr und Zufuhr von Luft in Wohnbereichen. Die zentrale Bedarfssteuerung passt den Luftdurchlass basierend auf kontinuierlichen Messungen von Luftfeuchtigkeit,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szCs w:val="16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szCs w:val="16"/>
          <w:u w:val="none"/>
          <w:vertAlign w:val="baseline"/>
          <w:rtl w:val="0"/>
          <w:lang w:val="de-DE"/>
        </w:rPr>
        <w:t xml:space="preserve"> und VOC in der abgeführten Raumluft vollautomatisch an. Das maximale Nennvolumen beträgt 475 m³/h pro Gerät, garantiert bis zu 200 Pa Gegendruck.</w:t>
      </w:r>
    </w:p>
    <w:p w:rsidR="00244816" w:rsidRPr="00202959" w:rsidP="00DF021B" w14:paraId="13AB1034" w14:textId="1FDAAE21">
      <w:pPr>
        <w:pStyle w:val="PlainText"/>
        <w:bidi w:val="0"/>
        <w:spacing w:line="280" w:lineRule="exact"/>
        <w:jc w:val="both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Ein optimaler Betrieb des energiesparenden Lüftungssystems D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superscript"/>
          <w:rtl w:val="0"/>
          <w:lang w:val="de-DE"/>
        </w:rPr>
        <w:t>+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ist gewährleistet, wenn die folgenden aufeinander abgestimmten Komponenten vorhanden sind:</w:t>
      </w:r>
    </w:p>
    <w:p w:rsidR="002F3F3D" w:rsidRPr="00202959" w:rsidP="00DF021B" w14:paraId="24995AA8" w14:textId="77777777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</w:rPr>
      </w:pPr>
    </w:p>
    <w:p w:rsidR="00554F9E" w:rsidRPr="00202959" w:rsidP="00554F9E" w14:paraId="7B20EED0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single"/>
          <w:vertAlign w:val="baseline"/>
          <w:rtl w:val="0"/>
          <w:lang w:val="de-DE"/>
        </w:rPr>
        <w:t>Zufuhr und Abfuhr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</w:p>
    <w:p w:rsidR="00554F9E" w:rsidRPr="00202959" w:rsidP="00554F9E" w14:paraId="3976AD87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Gerät Flux+ Wall: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Motoreinheit mit zentralem Lüfter </w:t>
      </w:r>
    </w:p>
    <w:p w:rsidR="00554F9E" w:rsidRPr="00202959" w:rsidP="00554F9E" w14:paraId="18EBF993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Luftkanäle: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Easyflex – beste Luftdichtheitsklasse D – Material PE</w:t>
      </w:r>
    </w:p>
    <w:p w:rsidR="00554F9E" w:rsidRPr="00202959" w:rsidP="00554F9E" w14:paraId="2FD2349A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Ventile: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Renson® Aeroo</w:t>
      </w:r>
    </w:p>
    <w:p w:rsidR="00554F9E" w:rsidRPr="00202959" w:rsidP="00554F9E" w14:paraId="2E38B444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Zufuhr: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Renson® Dach-/Fassadendurchführung </w:t>
      </w:r>
    </w:p>
    <w:p w:rsidR="00554F9E" w:rsidRPr="00202959" w:rsidP="00554F9E" w14:paraId="506850A5" w14:textId="77777777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Abfuhr: 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Renson® Dach-/Fassadendurchführung </w:t>
      </w:r>
    </w:p>
    <w:p w:rsidR="003E6F04" w:rsidP="00DF021B" w14:paraId="7CE7C946" w14:textId="77777777">
      <w:pPr>
        <w:pStyle w:val="PlainText"/>
        <w:tabs>
          <w:tab w:val="left" w:pos="1134"/>
        </w:tabs>
        <w:spacing w:line="280" w:lineRule="exact"/>
        <w:rPr>
          <w:rFonts w:ascii="Arial Nova" w:hAnsi="Arial Nova" w:cs="Arial"/>
        </w:rPr>
      </w:pPr>
    </w:p>
    <w:p w:rsidR="00AC6E95" w:rsidRPr="00202959" w:rsidP="00DF021B" w14:paraId="0402F14F" w14:textId="63217FDC">
      <w:pPr>
        <w:pStyle w:val="PlainText"/>
        <w:tabs>
          <w:tab w:val="left" w:pos="1134"/>
        </w:tabs>
        <w:bidi w:val="0"/>
        <w:spacing w:line="280" w:lineRule="exact"/>
        <w:rPr>
          <w:rFonts w:ascii="Arial Nova" w:hAnsi="Arial Nova" w:cs="Arial"/>
        </w:rPr>
      </w:pPr>
      <w:r>
        <w:rPr>
          <w:rFonts w:ascii="Arial Nova" w:hAnsi="Arial Nova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Durchführung:</w:t>
      </w:r>
      <w:r>
        <w:rPr>
          <w:rFonts w:ascii="Arial Nova" w:hAnsi="Arial Nova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25 m³/h bei 2 Pa – 50 m³/h bei 2 Pa (zur Küche)</w:t>
      </w:r>
    </w:p>
    <w:p w:rsidR="008474AA" w:rsidRPr="00202959" w:rsidP="00DF021B" w14:paraId="7835C1A4" w14:textId="77777777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:rsidR="00205EC7" w:rsidRPr="00202959" w:rsidP="00DF021B" w14:paraId="59A47EE4" w14:textId="77777777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:rsidR="00343664" w:rsidP="00DF021B" w14:paraId="1061A4AE" w14:textId="3DF047BF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u w:val="none"/>
          <w:vertAlign w:val="baseline"/>
          <w:rtl w:val="0"/>
          <w:lang w:val="de-DE"/>
        </w:rPr>
        <w:t>EPB-WERTE</w:t>
      </w:r>
    </w:p>
    <w:p w:rsidR="00384B90" w:rsidRPr="00202959" w:rsidP="00DF021B" w14:paraId="42486ADD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:rsidR="001F1427" w:rsidRPr="00B67CA5" w:rsidP="00DF021B" w14:paraId="21887183" w14:textId="28CCE079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Produkt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Flux+ Wall 475</w:t>
      </w:r>
    </w:p>
    <w:p w:rsidR="00A47012" w:rsidRPr="00B67CA5" w:rsidP="00DF021B" w14:paraId="588D0757" w14:textId="17A9555B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Maximaler Luftdurchlass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475 m³/h bei 200 Pa</w:t>
      </w:r>
    </w:p>
    <w:p w:rsidR="007A1604" w:rsidRPr="00202959" w:rsidP="572F16EA" w14:paraId="33E289B2" w14:textId="788D9872">
      <w:pPr>
        <w:pStyle w:val="besteksubtitel"/>
        <w:bidi w:val="0"/>
        <w:spacing w:line="280" w:lineRule="exact"/>
        <w:rPr>
          <w:rFonts w:ascii="Arial Nova" w:hAnsi="Arial Nova" w:cs="Arial"/>
          <w:caps w:val="0"/>
        </w:rPr>
      </w:pPr>
      <w:r>
        <w:rPr>
          <w:rFonts w:ascii="Arial Nova" w:hAnsi="Arial Nova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Max. Leistung P</w:t>
      </w:r>
      <w:r>
        <w:rPr>
          <w:rFonts w:ascii="Arial Nova" w:hAnsi="Arial Nova"/>
          <w:b/>
          <w:bCs/>
          <w:i w:val="0"/>
          <w:iCs w:val="0"/>
          <w:caps w:val="0"/>
          <w:u w:val="none"/>
          <w:vertAlign w:val="subscript"/>
          <w:rtl w:val="0"/>
          <w:lang w:val="de-DE"/>
        </w:rPr>
        <w:t>elec,fan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2x78 W</w:t>
      </w:r>
    </w:p>
    <w:p w:rsidR="007A1604" w:rsidP="00DF021B" w14:paraId="396A1529" w14:textId="7B65CA3A">
      <w:pPr>
        <w:pStyle w:val="besteksubtitel"/>
        <w:bidi w:val="0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Wirkungsgrad h</w:t>
      </w:r>
      <w:r>
        <w:rPr>
          <w:rFonts w:ascii="Arial Nova" w:hAnsi="Arial Nova"/>
          <w:b/>
          <w:bCs/>
          <w:i w:val="0"/>
          <w:iCs w:val="0"/>
          <w:caps w:val="0"/>
          <w:u w:val="none"/>
          <w:vertAlign w:val="subscript"/>
          <w:rtl w:val="0"/>
          <w:lang w:val="de-DE"/>
        </w:rPr>
        <w:t>t,epb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            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350 m³/h </w:t>
      </w:r>
      <w:r>
        <w:rPr>
          <w:rFonts w:ascii="Wingdings" w:hAnsi="Wingdings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86 %</w:t>
      </w:r>
    </w:p>
    <w:p w:rsidR="00F13AFB" w:rsidRPr="00202959" w:rsidP="00F13AFB" w14:paraId="4F462608" w14:textId="48805833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/>
          <w:b w:val="0"/>
          <w:bCs w:val="0"/>
          <w:i w:val="0"/>
          <w:iCs w:val="0"/>
          <w:sz w:val="16"/>
          <w:szCs w:val="16"/>
          <w:u w:val="none"/>
          <w:vertAlign w:val="baseline"/>
          <w:rtl w:val="0"/>
          <w:lang w:val="de-DE"/>
        </w:rPr>
        <w:t xml:space="preserve">   </w:t>
      </w:r>
      <w:r>
        <w:rPr>
          <w:rFonts w:ascii="Arial Nova" w:hAnsi="Arial Nova"/>
          <w:b w:val="0"/>
          <w:bCs w:val="0"/>
          <w:i/>
          <w:iCs/>
          <w:sz w:val="16"/>
          <w:szCs w:val="16"/>
          <w:u w:val="none"/>
          <w:vertAlign w:val="baseline"/>
          <w:rtl w:val="0"/>
          <w:lang w:val="de-DE"/>
        </w:rPr>
        <w:t>(konform EN 13141-7)</w:t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400 m³/h </w:t>
      </w:r>
      <w:r>
        <w:rPr>
          <w:rFonts w:ascii="Wingdings" w:hAnsi="Wingdings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85 %</w:t>
      </w:r>
    </w:p>
    <w:p w:rsidR="007A1604" w:rsidRPr="00202959" w:rsidP="00DF021B" w14:paraId="35BA8D14" w14:textId="33068874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450 m³/h </w:t>
      </w:r>
      <w:r>
        <w:rPr>
          <w:rFonts w:ascii="Wingdings" w:hAnsi="Wingdings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84 %</w:t>
      </w:r>
    </w:p>
    <w:p w:rsidR="007A1604" w:rsidRPr="008102F2" w:rsidP="00DF021B" w14:paraId="50C3012C" w14:textId="11A19584">
      <w:pPr>
        <w:pStyle w:val="besteksubtitel"/>
        <w:bidi w:val="0"/>
        <w:spacing w:line="280" w:lineRule="exact"/>
        <w:rPr>
          <w:rFonts w:ascii="Arial Nova" w:hAnsi="Arial Nova" w:cs="Arial"/>
          <w:b w:val="0"/>
          <w:bCs/>
          <w:caps w:val="0"/>
        </w:rPr>
      </w:pP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" w:hAnsi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≤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475 m³/h </w:t>
      </w:r>
      <w:r>
        <w:rPr>
          <w:rFonts w:ascii="Wingdings" w:hAnsi="Wingdings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83 %</w:t>
      </w:r>
    </w:p>
    <w:p w:rsidR="00AD6C62" w:rsidRPr="0048448A" w:rsidP="00DF021B" w14:paraId="3FCBDCA9" w14:textId="63F92DE1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Reduktionsfaktoren Bedarfssteuerung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</w:p>
    <w:p w:rsidR="00AD6C62" w:rsidRPr="00713484" w:rsidP="00DF021B" w14:paraId="0ADD24C7" w14:textId="58080098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reduc,vent,heat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0,93</w:t>
      </w:r>
    </w:p>
    <w:p w:rsidR="00AD6C62" w:rsidRPr="00713484" w:rsidP="00DF021B" w14:paraId="60D8908D" w14:textId="630CFABB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reduc,vent,cool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:         1,00 </w:t>
      </w:r>
    </w:p>
    <w:p w:rsidR="00AD6C62" w:rsidP="00DF021B" w14:paraId="6F2E5C25" w14:textId="09F9C648">
      <w:pPr>
        <w:pStyle w:val="besteksubtitel"/>
        <w:bidi w:val="0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subscript"/>
          <w:rtl w:val="0"/>
          <w:lang w:val="de-DE"/>
        </w:rPr>
        <w:t>reduc,vent,overheat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:     1,00</w:t>
      </w:r>
    </w:p>
    <w:p w:rsidR="002354AC" w:rsidP="002354AC" w14:paraId="63A4675C" w14:textId="77777777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bCs/>
          <w:sz w:val="20"/>
        </w:rPr>
      </w:pPr>
    </w:p>
    <w:p w:rsidR="004400DC" w:rsidRPr="00202959" w:rsidP="00DF021B" w14:paraId="5710B61E" w14:textId="20DF1BDB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Schallpegel: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50,0 dB(A) (Gehäuseabstrahlung: 70 % Qvmax/50 Pa)</w:t>
      </w:r>
    </w:p>
    <w:p w:rsidR="00A47012" w:rsidRPr="00202959" w:rsidP="572F16EA" w14:paraId="355F7424" w14:textId="0F73F839">
      <w:pPr>
        <w:pStyle w:val="besteksubtitel"/>
        <w:bidi w:val="0"/>
        <w:spacing w:line="280" w:lineRule="exact"/>
        <w:rPr>
          <w:rFonts w:ascii="Arial Nova" w:hAnsi="Arial Nova" w:cs="Arial"/>
          <w:caps w:val="0"/>
        </w:rPr>
      </w:pPr>
      <w:r>
        <w:rPr>
          <w:rFonts w:ascii="Arial Nova" w:hAnsi="Arial Nova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 xml:space="preserve">Regelstrategie:                 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Drehzahlregelung und variabler Druck</w:t>
      </w:r>
    </w:p>
    <w:p w:rsidR="00A47012" w:rsidRPr="00C12C67" w:rsidP="572F16EA" w14:paraId="29F75342" w14:textId="227511C4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Art der Drehzahlregelung:   </w:t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EC-Motor mit Kommutierungssteuerung</w:t>
      </w:r>
    </w:p>
    <w:p w:rsidR="00A47012" w:rsidRPr="00202959" w:rsidP="00DF021B" w14:paraId="0B8F1A03" w14:textId="77777777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 Regelung: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</w:t>
      </w:r>
    </w:p>
    <w:p w:rsidR="000E1637" w:rsidRPr="00202959" w:rsidP="00DF021B" w14:paraId="325481A8" w14:textId="60F264EA">
      <w:pPr>
        <w:pStyle w:val="besteksubtitel"/>
        <w:bidi w:val="0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Sommer-Bypass: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Ja, vollständig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color w:val="FF0000"/>
          <w:u w:val="none"/>
          <w:vertAlign w:val="baseline"/>
          <w:rtl w:val="0"/>
          <w:lang w:val="de-DE"/>
        </w:rPr>
        <w:br w:type="textWrapping" w:clear="all"/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Bypass der Bedarfssteuerung: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Ja (Breeze-Funktion)</w:t>
      </w:r>
    </w:p>
    <w:p w:rsidR="0085336D" w:rsidRPr="00202959" w:rsidP="00264330" w14:paraId="110774B3" w14:textId="77777777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:rsidR="00D83C99" w:rsidP="00D83C99" w14:paraId="1FCC77CA" w14:textId="77777777">
      <w:pPr>
        <w:bidi w:val="0"/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Optional: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lokale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-Steuerung mit </w:t>
      </w:r>
      <w:r>
        <w:rPr>
          <w:rFonts w:ascii="Arial Nova" w:hAnsi="Arial Nova" w:cs="Arial"/>
          <w:b/>
          <w:bCs/>
          <w:i/>
          <w:iCs/>
          <w:sz w:val="20"/>
          <w:u w:val="none"/>
          <w:vertAlign w:val="baseline"/>
          <w:rtl w:val="0"/>
          <w:lang w:val="de-DE"/>
        </w:rPr>
        <w:t>drahtlosen</w:t>
      </w:r>
      <w:r>
        <w:rPr>
          <w:rFonts w:ascii="Arial Nova" w:hAnsi="Arial Nova" w:cs="Arial"/>
          <w:b w:val="0"/>
          <w:bCs w:val="0"/>
          <w:i/>
          <w:iCs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RF-Raumsensoren, </w:t>
      </w:r>
    </w:p>
    <w:p w:rsidR="00D83C99" w:rsidP="00D83C99" w14:paraId="021C31D8" w14:textId="77777777">
      <w:pPr>
        <w:bidi w:val="0"/>
        <w:spacing w:line="280" w:lineRule="exact"/>
        <w:ind w:left="2124" w:firstLine="708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anwendbar in 3 Konfigurationsvarianten. Der Reduktionsfaktor f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reduc,vent,heat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verbessert sich </w:t>
      </w:r>
    </w:p>
    <w:p w:rsidR="00D83C99" w:rsidRPr="002E2D9A" w:rsidP="00D83C99" w14:paraId="0EB0CB18" w14:textId="77777777">
      <w:pPr>
        <w:bidi w:val="0"/>
        <w:spacing w:line="280" w:lineRule="exact"/>
        <w:ind w:left="2124" w:firstLine="708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dementsprechend:</w:t>
      </w:r>
    </w:p>
    <w:p w:rsidR="00D83C99" w:rsidRPr="002D3935" w:rsidP="00D83C99" w14:paraId="2F6BFDDC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Config 0,87: 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0,87</w:t>
      </w:r>
    </w:p>
    <w:p w:rsidR="00D83C99" w:rsidRPr="002D3935" w:rsidP="00D83C99" w14:paraId="5CF6BCDC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0,70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0,70</w:t>
      </w:r>
    </w:p>
    <w:p w:rsidR="00D83C99" w:rsidP="00D83C99" w14:paraId="00B818E5" w14:textId="77777777">
      <w:pPr>
        <w:pStyle w:val="ListParagraph"/>
        <w:numPr>
          <w:ilvl w:val="0"/>
          <w:numId w:val="24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0,61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0,61</w:t>
      </w:r>
    </w:p>
    <w:p w:rsidR="00D646FE" w:rsidP="00D646FE" w14:paraId="2E28AB30" w14:textId="77777777">
      <w:pPr>
        <w:pStyle w:val="ListParagraph"/>
        <w:spacing w:line="280" w:lineRule="exact"/>
        <w:ind w:left="3192"/>
        <w:jc w:val="both"/>
        <w:rPr>
          <w:rFonts w:ascii="Arial Nova" w:hAnsi="Arial Nova" w:cs="Arial"/>
          <w:bCs/>
          <w:sz w:val="20"/>
        </w:rPr>
      </w:pPr>
    </w:p>
    <w:p w:rsidR="00554F9E" w:rsidP="00D646FE" w14:paraId="0D6C99B4" w14:textId="77777777">
      <w:pPr>
        <w:pStyle w:val="ListParagraph"/>
        <w:spacing w:line="280" w:lineRule="exact"/>
        <w:ind w:left="3192"/>
        <w:jc w:val="both"/>
        <w:rPr>
          <w:rFonts w:ascii="Arial Nova" w:hAnsi="Arial Nova" w:cs="Arial"/>
          <w:bCs/>
          <w:sz w:val="20"/>
        </w:rPr>
      </w:pPr>
    </w:p>
    <w:p w:rsidR="000724E6" w14:paraId="397E3D26" w14:textId="06E61113">
      <w:pPr>
        <w:bidi w:val="0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br w:type="page"/>
      </w:r>
    </w:p>
    <w:p w:rsidR="000724E6" w:rsidP="000724E6" w14:paraId="30FEE3D4" w14:textId="77777777">
      <w:pPr>
        <w:bidi w:val="0"/>
        <w:spacing w:line="280" w:lineRule="exact"/>
        <w:ind w:left="1416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Optional: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2-Zonen-Steuerung mit Smartzone-Bausatz für Flux+ Wall. Zwei Klappen als Ergänzung an der Zufuhrseite der Anlage. Kombiniert mit zwei oder mehreren Raumsensoren:</w:t>
      </w:r>
    </w:p>
    <w:p w:rsidR="000724E6" w:rsidRPr="00C378A9" w:rsidP="000724E6" w14:paraId="3D7703DF" w14:textId="77777777">
      <w:pPr>
        <w:pStyle w:val="ListParagraph"/>
        <w:numPr>
          <w:ilvl w:val="0"/>
          <w:numId w:val="25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Config 0,53: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0,53</w:t>
      </w:r>
    </w:p>
    <w:p w:rsidR="000724E6" w:rsidRPr="00C378A9" w:rsidP="000724E6" w14:paraId="19DC6345" w14:textId="77777777">
      <w:pPr>
        <w:pStyle w:val="ListParagraph"/>
        <w:numPr>
          <w:ilvl w:val="0"/>
          <w:numId w:val="25"/>
        </w:numPr>
        <w:bidi w:val="0"/>
        <w:spacing w:line="280" w:lineRule="exact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Config 0,49: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0,49</w:t>
      </w:r>
    </w:p>
    <w:p w:rsidR="000724E6" w:rsidP="000724E6" w14:paraId="36D91F11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:rsidR="000724E6" w:rsidP="000724E6" w14:paraId="42899037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:rsidR="000724E6" w:rsidRPr="004165CB" w:rsidP="000724E6" w14:paraId="326E5AEF" w14:textId="77777777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BEDARFSGESTEUERT UND VERNETZT</w:t>
      </w:r>
    </w:p>
    <w:p w:rsidR="000724E6" w:rsidRPr="00202959" w:rsidP="000724E6" w14:paraId="4EA34B34" w14:textId="77777777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:rsidR="000724E6" w:rsidRPr="00202959" w:rsidP="000724E6" w14:paraId="6988F58F" w14:textId="77777777">
      <w:pPr>
        <w:pStyle w:val="besteksubtitel"/>
        <w:bidi w:val="0"/>
        <w:spacing w:line="280" w:lineRule="exact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 und standardmäßig zentrale bedarfsgesteuerte Zufuhr und Abfuhr</w:t>
      </w:r>
    </w:p>
    <w:p w:rsidR="000724E6" w:rsidRPr="006000BD" w:rsidP="000724E6" w14:paraId="46416FD3" w14:textId="77777777">
      <w:pPr>
        <w:bidi w:val="0"/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Elektronische Sensoren messen rund um die Uhr die Luftqualität im Abluftstrom. Die Sensoren werden über einen Plug &amp; Play-Anschluss auf der Anschlussplatine angebracht, um die Wartung/den Austausch zu erleichtern. Je nach der zentral gemessenen Luftqualität, die auf den folgenden Sensoren basiert, wird mehr oder weniger Luft abgeführt:</w:t>
      </w:r>
    </w:p>
    <w:p w:rsidR="000724E6" w:rsidRPr="006000BD" w:rsidP="000724E6" w14:paraId="576BDBAD" w14:textId="77777777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Dynamische und absolute Feuchtigkeitserkennung: dynamische und proportionale Regelung in Abhängigkeit von der Entwicklung der relativen und absoluten Luftfeuchtigkeit</w:t>
      </w:r>
    </w:p>
    <w:p w:rsidR="000724E6" w:rsidRPr="006000BD" w:rsidP="000724E6" w14:paraId="5FD75682" w14:textId="77777777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Absolute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-Erkennung: proportionale Regelung in Abhängigkeit vom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-Niveau</w:t>
      </w:r>
    </w:p>
    <w:p w:rsidR="000724E6" w:rsidRPr="00202959" w:rsidP="000724E6" w14:paraId="631EB12F" w14:textId="77777777">
      <w:pPr>
        <w:numPr>
          <w:ilvl w:val="1"/>
          <w:numId w:val="10"/>
        </w:numPr>
        <w:bidi w:val="0"/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Dynamische VOC-Erkennung: dynamische Regelung abhängig vom Verlauf des VOC-Niveaus</w:t>
      </w:r>
    </w:p>
    <w:p w:rsidR="000724E6" w:rsidRPr="00243E85" w:rsidP="000724E6" w14:paraId="2B8050DC" w14:textId="77777777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:rsidR="000724E6" w:rsidRPr="00202959" w:rsidP="000724E6" w14:paraId="74AADA44" w14:textId="77777777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Standardmäßig vernetzt: </w:t>
      </w:r>
    </w:p>
    <w:p w:rsidR="000724E6" w:rsidRPr="00243E85" w:rsidP="000724E6" w14:paraId="59845471" w14:textId="77777777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Anschluss über Ethernet (RJ45-Anschluss) für kabelgebundene Internetverbindung</w:t>
      </w:r>
    </w:p>
    <w:p w:rsidR="000724E6" w:rsidRPr="00243E85" w:rsidP="000724E6" w14:paraId="44A86910" w14:textId="77777777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WLAN-Dongle für drahtlose WLAN-Verbindung zum Router im Lieferumfang enthalten</w:t>
      </w:r>
    </w:p>
    <w:p w:rsidR="000724E6" w:rsidP="000724E6" w14:paraId="0BD367E0" w14:textId="77777777">
      <w:pPr>
        <w:pStyle w:val="ListParagraph"/>
        <w:numPr>
          <w:ilvl w:val="0"/>
          <w:numId w:val="15"/>
        </w:num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Automatische Software-Aktualisierungen über das Netzwerk</w:t>
      </w:r>
    </w:p>
    <w:p w:rsidR="000724E6" w:rsidP="000724E6" w14:paraId="4844C6C7" w14:textId="77777777">
      <w:pPr>
        <w:pStyle w:val="ListParagraph"/>
        <w:numPr>
          <w:ilvl w:val="0"/>
          <w:numId w:val="15"/>
        </w:num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Das Flux+ Wall ist mit einem „Remote Access“ ausgestattet. Damit können Fehlermeldungen und bestimmte Daten aus der Ferne abgerufen werden. Eventuelle Anpassungen können durchgeführt werden, ohne vor Ort zu sein.</w:t>
      </w:r>
    </w:p>
    <w:p w:rsidR="000724E6" w:rsidRPr="00202959" w:rsidP="000724E6" w14:paraId="118AA84C" w14:textId="77777777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:rsidR="000724E6" w:rsidRPr="009807D5" w:rsidP="000724E6" w14:paraId="0F672396" w14:textId="77777777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Digitale Kommunikation</w:t>
      </w:r>
    </w:p>
    <w:p w:rsidR="000724E6" w:rsidRPr="009807D5" w:rsidP="000724E6" w14:paraId="02CCD8E9" w14:textId="77777777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dem Bewohner über die Renson-Ventilation-App:</w:t>
      </w:r>
    </w:p>
    <w:p w:rsidR="000724E6" w:rsidRPr="00EF2760" w:rsidP="000724E6" w14:paraId="07AA0497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Einblick in die Luftqualität und das Lüftungsniveau in der Wohnung, die mit einem klar verständlichen Farbdisplay angezeigt werden</w:t>
      </w:r>
    </w:p>
    <w:p w:rsidR="000724E6" w:rsidRPr="00EF2760" w:rsidP="000724E6" w14:paraId="207ED333" w14:textId="77777777">
      <w:pPr>
        <w:pStyle w:val="ListParagraph"/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Bedienung: Möglichkeit der (vorübergehenden) manuellen Einstellung des Luftdurchlasses und der Einstellung von Lüftungsprofilen</w:t>
      </w:r>
      <w:r>
        <w:rPr>
          <w:b w:val="0"/>
          <w:bCs w:val="0"/>
          <w:i w:val="0"/>
          <w:iC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– innerhalb und außerhalb des lokalen Netzwerks</w:t>
      </w:r>
    </w:p>
    <w:p w:rsidR="000724E6" w:rsidRPr="00EF2760" w:rsidP="000724E6" w14:paraId="3C791ACB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Push-Benachrichtigungen auf dem Smartphone für Fehler- und Filtermeldungen</w:t>
      </w:r>
    </w:p>
    <w:p w:rsidR="000724E6" w:rsidRPr="00202959" w:rsidP="000724E6" w14:paraId="0D05AF16" w14:textId="77777777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:rsidR="000724E6" w:rsidRPr="00EF2760" w:rsidP="000724E6" w14:paraId="2E1A85CE" w14:textId="77777777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dem Monteur: über die Renson-Ventilation-Set-up-App und das Installer-Webportal</w:t>
      </w:r>
    </w:p>
    <w:p w:rsidR="000724E6" w:rsidRPr="00EF2760" w:rsidP="000724E6" w14:paraId="4A8C0D1F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Installer-Webportal für Projektvorbereitung, Planung und Serviceleistungen. Erfasst auch alle notwendigen Daten für die Erstellung eines Lüftungsberichts, der digital versendet werden kann</w:t>
      </w:r>
    </w:p>
    <w:p w:rsidR="000724E6" w:rsidP="000724E6" w14:paraId="79E03D91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Die Set-up-App unterstützt den Monteur während der gesamten Montage: Abruf der auf dem Installer-Portal vorbereiteten Projektparameter, Systemkalibrierung, Anzeige der Montageparameter und Einfügen der Messergebnisse zur automatischen Erstellung auf dem Installer-Portal. </w:t>
      </w:r>
    </w:p>
    <w:p w:rsidR="000724E6" w:rsidRPr="00EF2760" w:rsidP="000724E6" w14:paraId="2AA6E5AE" w14:textId="77777777">
      <w:pPr>
        <w:numPr>
          <w:ilvl w:val="2"/>
          <w:numId w:val="6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Als Erweiterung zu Obengenanntem: Aeroo-Anschluss Während der Systemkalibrierung gibt die App Positionen an, auf die das Renson-Aeroo-Ventil eingestellt werden kann. Dadurch kann die Kalibrierung schneller und die Montage robuster durchgeführt werden.</w:t>
      </w:r>
    </w:p>
    <w:p w:rsidR="000724E6" w:rsidRPr="00202959" w:rsidP="000724E6" w14:paraId="5FC5FD61" w14:textId="77777777">
      <w:pPr>
        <w:pStyle w:val="ListParagraph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:rsidR="000724E6" w:rsidRPr="00202959" w:rsidP="000724E6" w14:paraId="499662C8" w14:textId="77777777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Externer Eingang/Ausgang </w:t>
      </w:r>
    </w:p>
    <w:p w:rsidR="000724E6" w:rsidRPr="004F56ED" w:rsidP="000724E6" w14:paraId="295865C1" w14:textId="77777777">
      <w:pPr>
        <w:bidi w:val="0"/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Kommunikation mit Smart Home/Hausautomation/Gebäudemanagementsystem über:</w:t>
      </w:r>
    </w:p>
    <w:p w:rsidR="000724E6" w:rsidRPr="00CE5440" w:rsidP="000724E6" w14:paraId="3F446173" w14:textId="77777777">
      <w:pPr>
        <w:pStyle w:val="ListParagraph"/>
        <w:numPr>
          <w:ilvl w:val="0"/>
          <w:numId w:val="16"/>
        </w:numPr>
        <w:bidi w:val="0"/>
        <w:spacing w:line="260" w:lineRule="exact"/>
        <w:ind w:left="1788" w:hanging="284"/>
        <w:jc w:val="both"/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3x digitale Ein- und Ausgänge für die Steuerung des Lüftungsbetriebs oder die Rückmeldung von allgemeinen Fehlern und Filtermeldungen</w:t>
      </w:r>
      <w:r>
        <w:rPr>
          <w:rFonts w:ascii="Arial Nova" w:hAnsi="Arial Nova" w:cs="Arial"/>
          <w:b w:val="0"/>
          <w:bCs w:val="0"/>
          <w:i w:val="0"/>
          <w:iCs w:val="0"/>
          <w:caps/>
          <w:color w:val="002060"/>
          <w:szCs w:val="24"/>
          <w:u w:val="none"/>
          <w:vertAlign w:val="baseline"/>
          <w:rtl w:val="0"/>
          <w:lang w:val="de-DE"/>
        </w:rPr>
        <w:br w:type="page"/>
      </w:r>
    </w:p>
    <w:p w:rsidR="000724E6" w:rsidRPr="004165CB" w:rsidP="000724E6" w14:paraId="3D5B456E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FLEXIBEL UND WARTUNGSFREUNDLICH</w:t>
      </w:r>
    </w:p>
    <w:p w:rsidR="000724E6" w:rsidRPr="00202959" w:rsidP="000724E6" w14:paraId="71835FD4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 xml:space="preserve">Montage: </w:t>
      </w:r>
    </w:p>
    <w:p w:rsidR="000724E6" w:rsidP="000724E6" w14:paraId="5800442C" w14:textId="77777777">
      <w:pPr>
        <w:pStyle w:val="besteksubtitel"/>
        <w:numPr>
          <w:ilvl w:val="1"/>
          <w:numId w:val="1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Wand: Bügel mit Easy-Leveling-System (Gerät kann von der Vorderseite einfach angepasst werden, damit es perfekt gerade hängt)   </w:t>
      </w:r>
    </w:p>
    <w:p w:rsidR="000724E6" w:rsidRPr="007347E0" w:rsidP="000724E6" w14:paraId="1D442514" w14:textId="77777777">
      <w:pPr>
        <w:pStyle w:val="besteksubtitel"/>
        <w:numPr>
          <w:ilvl w:val="1"/>
          <w:numId w:val="1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Boden: freistehender Sockel</w:t>
      </w:r>
    </w:p>
    <w:p w:rsidR="000724E6" w:rsidRPr="00202959" w:rsidP="000724E6" w14:paraId="5A4F229E" w14:textId="77777777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 xml:space="preserve">Abmessungen: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870 x 790 x 580 mm (H x B x T)</w:t>
      </w:r>
    </w:p>
    <w:p w:rsidR="000724E6" w:rsidRPr="00202959" w:rsidP="000724E6" w14:paraId="28EFE3A3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Gewicht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: 32 kg </w:t>
      </w:r>
    </w:p>
    <w:p w:rsidR="000724E6" w:rsidRPr="00E05300" w:rsidP="000724E6" w14:paraId="15FCAEB2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Einschließlich Bügel mit Easy-Leveling-System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24E6" w:rsidRPr="00202959" w:rsidP="000724E6" w14:paraId="19C6AB46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Flexible Anschlussmöglichkeiten mit jeweils doppelter Anschlussmöglichkeit pro Quadrant dank Innenplenum</w:t>
      </w:r>
    </w:p>
    <w:p w:rsidR="000724E6" w:rsidRPr="001A526D" w:rsidP="000724E6" w14:paraId="75A55047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Standardmäßig in linker Ausführung, per Software auf rechte Ausführung umrüstbar</w:t>
      </w:r>
    </w:p>
    <w:p w:rsidR="000724E6" w:rsidRPr="001A526D" w:rsidP="000724E6" w14:paraId="6205A84E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Anschlüsse D200 mm aus Polypropylen-Kunststoff mit Kunststoffdichtung:</w:t>
      </w:r>
    </w:p>
    <w:p w:rsidR="000724E6" w:rsidRPr="00202959" w:rsidP="000724E6" w14:paraId="0E16A390" w14:textId="77777777">
      <w:pPr>
        <w:pStyle w:val="besteksubtitel"/>
        <w:numPr>
          <w:ilvl w:val="2"/>
          <w:numId w:val="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Easyduct-Kanäle: Innendurchmesser 200 mm mit Muffe</w:t>
      </w:r>
    </w:p>
    <w:p w:rsidR="000724E6" w:rsidRPr="00202959" w:rsidP="000724E6" w14:paraId="158D7C05" w14:textId="77777777">
      <w:pPr>
        <w:pStyle w:val="besteksubtitel"/>
        <w:numPr>
          <w:ilvl w:val="2"/>
          <w:numId w:val="7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Kanäle mit einem Innendurchmesser von 180 mm können direkt mit dem Lüftungssystem gekoppelt werden.</w:t>
      </w:r>
    </w:p>
    <w:p w:rsidR="000724E6" w:rsidRPr="00202959" w:rsidP="000724E6" w14:paraId="6FDB81D6" w14:textId="77777777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:rsidR="000724E6" w:rsidP="000724E6" w14:paraId="5310ED85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sz w:val="24"/>
          <w:szCs w:val="24"/>
          <w:u w:val="none"/>
          <w:vertAlign w:val="baseline"/>
          <w:rtl w:val="0"/>
          <w:lang w:val="de-DE"/>
        </w:rPr>
        <w:t>LEISTUNG</w:t>
      </w:r>
    </w:p>
    <w:p w:rsidR="000724E6" w:rsidRPr="008361DC" w:rsidP="000724E6" w14:paraId="4B74EE0B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Integrierter Querstrom-Wärmetauscher aus Kunststoff</w:t>
      </w:r>
    </w:p>
    <w:p w:rsidR="000724E6" w:rsidRPr="008361DC" w:rsidP="000724E6" w14:paraId="5FDCF6F5" w14:textId="77777777">
      <w:pPr>
        <w:bidi w:val="0"/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Automatische Constant-Flow-Regelung: </w:t>
      </w:r>
    </w:p>
    <w:p w:rsidR="000724E6" w:rsidRPr="004A41B8" w:rsidP="000724E6" w14:paraId="3AFB027A" w14:textId="77777777">
      <w:pPr>
        <w:numPr>
          <w:ilvl w:val="1"/>
          <w:numId w:val="19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2 Motoren aus Polypropylen-Glasfaser 40 % (PP-GF40) mit Anschlussspannung 1 x 230 V/50-60 Hz</w:t>
      </w:r>
    </w:p>
    <w:p w:rsidR="000724E6" w:rsidRPr="004A41B8" w:rsidP="000724E6" w14:paraId="4A9AC442" w14:textId="77777777">
      <w:pPr>
        <w:numPr>
          <w:ilvl w:val="1"/>
          <w:numId w:val="19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Lüftersteuerung: aktive konstante Luftdurchlassregelung </w:t>
      </w:r>
    </w:p>
    <w:p w:rsidR="000724E6" w:rsidRPr="008361DC" w:rsidP="000724E6" w14:paraId="2E67EBD3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Automatischer, modulierender, vollständiger 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Bypass</w:t>
      </w:r>
    </w:p>
    <w:p w:rsidR="000724E6" w:rsidRPr="008361DC" w:rsidP="000724E6" w14:paraId="63CEBAF1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Breeze</w:t>
      </w:r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-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Funktion: </w:t>
      </w:r>
    </w:p>
    <w:p w:rsidR="000724E6" w:rsidRPr="00F9648F" w:rsidP="000724E6" w14:paraId="0CE69FB9" w14:textId="77777777">
      <w:pPr>
        <w:pStyle w:val="besteksubtitel"/>
        <w:numPr>
          <w:ilvl w:val="1"/>
          <w:numId w:val="20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Passives Kühlen durch vorübergehende Nennlüftung (= Deaktivierung der Bedarfssteuerung). Zu Zeiten, in denen ein Kühlbedarf besteht</w:t>
      </w:r>
      <w:bookmarkEnd w:id="0"/>
      <w:r>
        <w:rPr>
          <w:rFonts w:ascii="Arial Nova" w:hAnsi="Arial Nova" w:cs="Arial"/>
          <w:b w:val="0"/>
          <w:bCs w:val="0"/>
          <w:i w:val="0"/>
          <w:iCs w:val="0"/>
          <w:u w:val="none"/>
          <w:vertAlign w:val="baseline"/>
          <w:rtl w:val="0"/>
          <w:lang w:val="de-DE"/>
        </w:rPr>
        <w:t>.</w:t>
      </w:r>
    </w:p>
    <w:p w:rsidR="000724E6" w:rsidRPr="008361DC" w:rsidP="000724E6" w14:paraId="068A2C77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Automatischer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/>
          <w:bCs/>
          <w:i w:val="0"/>
          <w:iCs w:val="0"/>
          <w:caps w:val="0"/>
          <w:u w:val="none"/>
          <w:vertAlign w:val="baseline"/>
          <w:rtl w:val="0"/>
          <w:lang w:val="de-DE"/>
        </w:rPr>
        <w:t>Frostschutz</w:t>
      </w: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 xml:space="preserve"> </w:t>
      </w:r>
    </w:p>
    <w:p w:rsidR="000724E6" w:rsidRPr="008361DC" w:rsidP="000724E6" w14:paraId="7DD883CE" w14:textId="77777777">
      <w:pPr>
        <w:pStyle w:val="besteksubtitel"/>
        <w:numPr>
          <w:ilvl w:val="0"/>
          <w:numId w:val="3"/>
        </w:numPr>
        <w:bidi w:val="0"/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bCs w:val="0"/>
          <w:i w:val="0"/>
          <w:iCs w:val="0"/>
          <w:caps w:val="0"/>
          <w:u w:val="none"/>
          <w:vertAlign w:val="baseline"/>
          <w:rtl w:val="0"/>
          <w:lang w:val="de-DE"/>
        </w:rPr>
        <w:t>Vorübergehendes Ungleichgewicht und Luftdurchlassbegrenzung, um ein Einfrieren des Wärmetauschers zu verhindern</w:t>
      </w:r>
    </w:p>
    <w:p w:rsidR="000724E6" w:rsidRPr="008361DC" w:rsidP="000724E6" w14:paraId="764566FA" w14:textId="77777777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Standardmäßig ausgestattet mit 2 x ISO-Coarse-Filter 65 % (G4), ISO ePM1 </w:t>
      </w:r>
      <w:r>
        <w:rPr>
          <w:rFonts w:ascii="Arial" w:hAnsi="Arial" w:cs="Arial"/>
          <w:b w:val="0"/>
          <w:bCs w:val="0"/>
          <w:i w:val="0"/>
          <w:iCs w:val="0"/>
          <w:color w:val="202124"/>
          <w:sz w:val="20"/>
          <w:u w:val="none"/>
          <w:shd w:val="clear" w:color="auto" w:fill="FFFFFF"/>
          <w:vertAlign w:val="baseline"/>
          <w:rtl w:val="0"/>
          <w:lang w:val="de-DE"/>
        </w:rPr>
        <w:t>≥</w:t>
      </w:r>
      <w:r>
        <w:rPr>
          <w:rFonts w:ascii="Arial Nova" w:hAnsi="Arial Nova" w:cs="Arial"/>
          <w:b w:val="0"/>
          <w:bCs w:val="0"/>
          <w:i w:val="0"/>
          <w:iCs w:val="0"/>
          <w:color w:val="202124"/>
          <w:sz w:val="20"/>
          <w:u w:val="none"/>
          <w:shd w:val="clear" w:color="auto" w:fill="FFFFFF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55 % (F7) optional, ISO ePM1 80 % (F9) optional oder Coarse 65 % mit Aktivkohle (G4 + Aktivkohle) optional (gemäß ISO 16890)</w:t>
      </w:r>
    </w:p>
    <w:p w:rsidR="000724E6" w:rsidRPr="008361DC" w:rsidP="000724E6" w14:paraId="5F8C6973" w14:textId="77777777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Integrierter Kondensatablauf mit männlichem Anschluss 32 mm </w:t>
      </w:r>
    </w:p>
    <w:p w:rsidR="000724E6" w:rsidRPr="006125BC" w:rsidP="000724E6" w14:paraId="28B63885" w14:textId="77777777">
      <w:pPr>
        <w:autoSpaceDE w:val="0"/>
        <w:autoSpaceDN w:val="0"/>
        <w:bidi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Luftdichtheitsklasse Gerät: intern Klasse A1, extern Klasse A1 (gemäß EN 13141-7)</w:t>
      </w:r>
    </w:p>
    <w:p w:rsidR="000724E6" w:rsidP="000724E6" w14:paraId="71A314B0" w14:textId="314A7E7D">
      <w:pPr>
        <w:pStyle w:val="ListParagraph"/>
        <w:bidi w:val="0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SPI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: 0,16 W/(m³/h)</w:t>
      </w:r>
    </w:p>
    <w:p w:rsidR="000724E6" w:rsidRPr="00202959" w:rsidP="000724E6" w14:paraId="185DA3FE" w14:textId="77777777">
      <w:pPr>
        <w:pStyle w:val="ListParagraph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:rsidR="000724E6" w:rsidP="000724E6" w14:paraId="5B690B15" w14:textId="77777777">
      <w:pPr>
        <w:pStyle w:val="besteksubtitel"/>
        <w:bidi w:val="0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>
        <w:rPr>
          <w:rFonts w:ascii="Arial Nova" w:hAnsi="Arial Nova" w:cs="Arial"/>
          <w:b/>
          <w:bCs/>
          <w:i w:val="0"/>
          <w:iCs w:val="0"/>
          <w:caps w:val="0"/>
          <w:color w:val="002060"/>
          <w:u w:val="none"/>
          <w:vertAlign w:val="baseline"/>
          <w:rtl w:val="0"/>
          <w:lang w:val="de-DE"/>
        </w:rPr>
        <w:t>ZUBEHÖR</w:t>
      </w:r>
    </w:p>
    <w:p w:rsidR="000724E6" w:rsidRPr="00202959" w:rsidP="000724E6" w14:paraId="67DB0D3A" w14:textId="77777777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:rsidR="000724E6" w:rsidRPr="00202959" w:rsidP="000724E6" w14:paraId="599759CA" w14:textId="77777777">
      <w:pPr>
        <w:bidi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Raumsensoren: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Möglichkeit der lokalen 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-Steuerung mit drahtlosen RF-Raumsensoren</w:t>
      </w:r>
    </w:p>
    <w:p w:rsidR="000724E6" w:rsidP="000724E6" w14:paraId="1E5C6D8E" w14:textId="77777777">
      <w:pPr>
        <w:pStyle w:val="ListParagraph"/>
        <w:numPr>
          <w:ilvl w:val="0"/>
          <w:numId w:val="21"/>
        </w:numPr>
        <w:bidi w:val="0"/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Unterputzdose, einschließlich 230-V-Wechselrichter</w:t>
      </w:r>
    </w:p>
    <w:p w:rsidR="000724E6" w:rsidRPr="00202959" w:rsidP="000724E6" w14:paraId="5AE3ABE3" w14:textId="77777777">
      <w:pPr>
        <w:pStyle w:val="ListParagraph"/>
        <w:numPr>
          <w:ilvl w:val="0"/>
          <w:numId w:val="21"/>
        </w:numPr>
        <w:bidi w:val="0"/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Beinhaltet die grundlegende Steuerung des Lüftungsgeräts und der Filtermeldung</w:t>
      </w:r>
    </w:p>
    <w:p w:rsidR="000724E6" w:rsidRPr="00427D2A" w:rsidP="000724E6" w14:paraId="6B46125B" w14:textId="77777777">
      <w:pPr>
        <w:bidi w:val="0"/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Reduktionsfaktor der Konfigurationen:</w:t>
      </w:r>
    </w:p>
    <w:p w:rsidR="000724E6" w:rsidRPr="00202959" w:rsidP="000724E6" w14:paraId="7A3B26AA" w14:textId="77777777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0,87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im wichtigsten Wohnraum und ein oder mehrere Sensoren im wichtigsten Schlafzimmer</w:t>
      </w:r>
    </w:p>
    <w:p w:rsidR="000724E6" w:rsidRPr="00F52D93" w:rsidP="000724E6" w14:paraId="4A474078" w14:textId="77777777">
      <w:pPr>
        <w:pStyle w:val="ListParagraph"/>
        <w:bidi w:val="0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0,70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in jedem Schlafzimmer</w:t>
      </w:r>
    </w:p>
    <w:p w:rsidR="000724E6" w:rsidP="000724E6" w14:paraId="2A81070C" w14:textId="77777777">
      <w:pPr>
        <w:pStyle w:val="ListParagraph"/>
        <w:bidi w:val="0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0,61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lokal: ein oder mehrere Sensoren in jedem trockenen Raum</w:t>
      </w:r>
    </w:p>
    <w:p w:rsidR="000724E6" w:rsidP="000724E6" w14:paraId="32F82DD4" w14:textId="77777777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0,53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Smartzone-Bausatz (Tag- und Nachtklappe)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+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semi-lokal: ein oder mehrere Sensoren im wichtigsten Wohnraum und ein oder mehrere Sensoren im wichtigsten Schlafzimmer</w:t>
      </w:r>
    </w:p>
    <w:p w:rsidR="000724E6" w:rsidRPr="00202959" w:rsidP="000724E6" w14:paraId="7602E904" w14:textId="77777777">
      <w:pPr>
        <w:pStyle w:val="ListParagraph"/>
        <w:bidi w:val="0"/>
        <w:spacing w:line="280" w:lineRule="exact"/>
        <w:ind w:left="2124" w:hanging="1404"/>
        <w:jc w:val="both"/>
        <w:rPr>
          <w:rFonts w:ascii="Arial Nova" w:hAnsi="Arial Nova" w:cs="Arial"/>
          <w:b/>
          <w:sz w:val="20"/>
        </w:rPr>
      </w:pP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Config 0,49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ab/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Smartzone-Bausatz (Tag- und Nachtklappe)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>+</w:t>
      </w:r>
      <w:r>
        <w:rPr>
          <w:rFonts w:ascii="Arial Nova" w:hAnsi="Arial Nova" w:cs="Arial"/>
          <w:b/>
          <w:bCs/>
          <w:i w:val="0"/>
          <w:iCs w:val="0"/>
          <w:color w:val="000000"/>
          <w:sz w:val="20"/>
          <w:u w:val="none"/>
          <w:vertAlign w:val="baseline"/>
          <w:rtl w:val="0"/>
          <w:lang w:val="de-DE"/>
        </w:rPr>
        <w:t xml:space="preserve"> 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>CO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subscript"/>
          <w:rtl w:val="0"/>
          <w:lang w:val="de-DE"/>
        </w:rPr>
        <w:t>2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– lokal: ein oder mehrere Sensoren in jedem trockenen Raum</w:t>
      </w:r>
    </w:p>
    <w:p w:rsidR="000724E6" w:rsidP="000724E6" w14:paraId="68B237D6" w14:textId="77777777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:rsidR="00554F9E" w:rsidRPr="000724E6" w:rsidP="000724E6" w14:paraId="4329ADD7" w14:textId="2EBBA611">
      <w:pPr>
        <w:bidi w:val="0"/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>
        <w:rPr>
          <w:rFonts w:ascii="Arial Nova" w:hAnsi="Arial Nova" w:cs="Arial"/>
          <w:b/>
          <w:bCs/>
          <w:i w:val="0"/>
          <w:iCs w:val="0"/>
          <w:sz w:val="20"/>
          <w:u w:val="none"/>
          <w:vertAlign w:val="baseline"/>
          <w:rtl w:val="0"/>
          <w:lang w:val="de-DE"/>
        </w:rPr>
        <w:t>Bedienung:</w:t>
      </w:r>
      <w:r>
        <w:rPr>
          <w:rFonts w:ascii="Arial Nova" w:hAnsi="Arial Nova" w:cs="Arial"/>
          <w:b w:val="0"/>
          <w:bCs w:val="0"/>
          <w:i w:val="0"/>
          <w:iCs w:val="0"/>
          <w:sz w:val="20"/>
          <w:u w:val="none"/>
          <w:vertAlign w:val="baseline"/>
          <w:rtl w:val="0"/>
          <w:lang w:val="de-DE"/>
        </w:rPr>
        <w:t xml:space="preserve"> über potentialfreien (verdrahteten) 3-Positionen-Schalter (XVK3)</w:t>
      </w:r>
    </w:p>
    <w:sectPr w:rsidSect="00677BDB">
      <w:headerReference w:type="default" r:id="rId8"/>
      <w:footerReference w:type="default" r:id="rId9"/>
      <w:pgSz w:w="11907" w:h="16840" w:code="9"/>
      <w:pgMar w:top="1134" w:right="1134" w:bottom="1134" w:left="1134" w:header="709" w:footer="4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17A05" w:rsidRPr="00961A54" w:rsidP="00D17A05" w14:paraId="7AAA4CCD" w14:textId="77777777">
    <w:pPr>
      <w:bidi w:val="0"/>
      <w:jc w:val="center"/>
      <w:rPr>
        <w:rFonts w:ascii="Arial" w:hAnsi="Arial" w:cs="Arial"/>
        <w:sz w:val="18"/>
      </w:rPr>
    </w:pPr>
    <w:r>
      <w:rPr>
        <w:rFonts w:ascii="Arial" w:hAnsi="Arial" w:cs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>Renson Ventilation, IZ 2 Vijverdam, Maalbeekstraat 10, 8790 Waregem – Belgien</w:t>
    </w:r>
  </w:p>
  <w:p w:rsidR="00D17A05" w:rsidRPr="009057F4" w:rsidP="00D17A05" w14:paraId="72515F9D" w14:textId="77777777">
    <w:pPr>
      <w:pStyle w:val="Footer"/>
      <w:bidi w:val="0"/>
      <w:jc w:val="center"/>
    </w:pPr>
    <w:r>
      <w:rPr>
        <w:rFonts w:ascii="Arial" w:hAnsi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 xml:space="preserve">Tel. +32 (0)56 62 71 11, Fax +32 (0)56 60 28 51, </w:t>
    </w:r>
    <w:hyperlink r:id="rId1" w:history="1">
      <w:r>
        <w:rPr>
          <w:rStyle w:val="Hyperlink"/>
          <w:rFonts w:ascii="Arial" w:hAnsi="Arial" w:cs="Arial"/>
          <w:b w:val="0"/>
          <w:bCs w:val="0"/>
          <w:i w:val="0"/>
          <w:iCs w:val="0"/>
          <w:sz w:val="18"/>
          <w:u w:val="single"/>
          <w:vertAlign w:val="baseline"/>
          <w:rtl w:val="0"/>
          <w:lang w:val="de-DE"/>
        </w:rPr>
        <w:t>info@renson.be</w:t>
      </w:r>
    </w:hyperlink>
    <w:r>
      <w:rPr>
        <w:rFonts w:ascii="Arial" w:hAnsi="Arial"/>
        <w:b w:val="0"/>
        <w:bCs w:val="0"/>
        <w:i w:val="0"/>
        <w:iCs w:val="0"/>
        <w:sz w:val="18"/>
        <w:u w:val="none"/>
        <w:vertAlign w:val="baseline"/>
        <w:rtl w:val="0"/>
        <w:lang w:val="de-DE"/>
      </w:rPr>
      <w:t xml:space="preserve"> </w:t>
    </w:r>
    <w:hyperlink r:id="rId2" w:history="1">
      <w:r>
        <w:rPr>
          <w:rStyle w:val="Hyperlink"/>
          <w:rFonts w:ascii="Arial" w:hAnsi="Arial" w:cs="Arial"/>
          <w:b w:val="0"/>
          <w:bCs w:val="0"/>
          <w:i w:val="0"/>
          <w:iCs w:val="0"/>
          <w:sz w:val="18"/>
          <w:u w:val="single"/>
          <w:vertAlign w:val="baseline"/>
          <w:rtl w:val="0"/>
          <w:lang w:val="de-DE"/>
        </w:rPr>
        <w:t>www.renson.eu</w:t>
      </w:r>
    </w:hyperlink>
  </w:p>
  <w:sdt>
    <w:sdtPr>
      <w:id w:val="362406723"/>
      <w:docPartObj>
        <w:docPartGallery w:val="Page Numbers (Bottom of Page)"/>
        <w:docPartUnique/>
      </w:docPartObj>
    </w:sdtPr>
    <w:sdtContent>
      <w:p w:rsidR="00D17A05" w14:paraId="6C94569E" w14:textId="56475D23">
        <w:pPr>
          <w:pStyle w:val="Footer"/>
          <w:bidi w:val="0"/>
          <w:jc w:val="right"/>
        </w:pPr>
        <w:r>
          <w:rPr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begin"/>
        </w:r>
        <w:r>
          <w:rPr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instrText>PAGE   \* MERGEFORMAT</w:instrText>
        </w:r>
        <w:r>
          <w:rPr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separate"/>
        </w:r>
        <w:r>
          <w:rPr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t>4</w:t>
        </w:r>
        <w:r>
          <w:rPr>
            <w:b w:val="0"/>
            <w:bCs w:val="0"/>
            <w:i w:val="0"/>
            <w:iCs w:val="0"/>
            <w:u w:val="none"/>
            <w:vertAlign w:val="baseline"/>
            <w:rtl w:val="0"/>
            <w:lang w:val="de-DE"/>
          </w:rPr>
          <w:fldChar w:fldCharType="end"/>
        </w:r>
      </w:p>
    </w:sdtContent>
  </w:sdt>
  <w:p w:rsidR="00E83E6B" w:rsidRPr="009057F4" w14:paraId="1BE7E1C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7BDB" w:rsidRPr="0075345A" w:rsidP="0075345A" w14:paraId="65404E88" w14:textId="48367D4C">
    <w:pPr>
      <w:shd w:val="clear" w:color="auto" w:fill="44546A" w:themeFill="text2"/>
      <w:tabs>
        <w:tab w:val="left" w:pos="4340"/>
      </w:tabs>
      <w:bidi w:val="0"/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>
      <w:rPr>
        <w:rFonts w:ascii="Arial Nova" w:hAnsi="Arial Nova" w:cs="Arial"/>
        <w:b w:val="0"/>
        <w:bCs w:val="0"/>
        <w:i w:val="0"/>
        <w:iCs w:val="0"/>
        <w:noProof/>
        <w:color w:val="FFFFFF" w:themeColor="background1"/>
        <w:u w:val="none"/>
        <w:vertAlign w:val="baseline"/>
        <w:rtl w:val="0"/>
        <w:lang w:val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7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ova" w:hAnsi="Arial Nova" w:cs="Arial"/>
        <w:b/>
        <w:bCs/>
        <w:i w:val="0"/>
        <w:iCs w:val="0"/>
        <w:color w:val="FFFFFF" w:themeColor="background1"/>
        <w:sz w:val="20"/>
        <w:u w:val="none"/>
        <w:vertAlign w:val="baseline"/>
        <w:rtl w:val="0"/>
        <w:lang w:val="de-DE"/>
      </w:rPr>
      <w:t xml:space="preserve">AUSSCHREIBUNGSTEXT (Belgien): </w:t>
    </w:r>
    <w:r>
      <w:rPr>
        <w:rFonts w:ascii="Arial Nova" w:hAnsi="Arial Nova" w:cs="Arial"/>
        <w:b/>
        <w:bCs/>
        <w:i w:val="0"/>
        <w:iCs w:val="0"/>
        <w:color w:val="FFFFFF" w:themeColor="background1"/>
        <w:sz w:val="20"/>
        <w:u w:val="none"/>
        <w:vertAlign w:val="baseline"/>
        <w:rtl w:val="0"/>
        <w:lang w:val="de-DE"/>
      </w:rPr>
      <w:t>Flux+ Wall 475</w:t>
    </w:r>
  </w:p>
  <w:p w:rsidR="00F44FCC" w:rsidRPr="0075345A" w:rsidP="0075345A" w14:paraId="126077E2" w14:textId="0B5897CE">
    <w:pPr>
      <w:shd w:val="clear" w:color="auto" w:fill="44546A" w:themeFill="text2"/>
      <w:tabs>
        <w:tab w:val="left" w:pos="4340"/>
      </w:tabs>
      <w:bidi w:val="0"/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>
      <w:rPr>
        <w:rFonts w:ascii="Arial Nova" w:hAnsi="Arial Nova" w:cs="Arial"/>
        <w:b w:val="0"/>
        <w:bCs w:val="0"/>
        <w:i/>
        <w:iCs/>
        <w:color w:val="FFFFFF" w:themeColor="background1"/>
        <w:sz w:val="16"/>
        <w:szCs w:val="16"/>
        <w:u w:val="none"/>
        <w:vertAlign w:val="baseline"/>
        <w:rtl w:val="0"/>
        <w:lang w:val="de-DE"/>
      </w:rPr>
      <w:t>Version 21.01.2025</w:t>
    </w:r>
  </w:p>
  <w:p w:rsidR="00FA57B9" w:rsidRPr="00FA57B9" w14:paraId="4D22FEDA" w14:textId="00BFE422">
    <w:pPr>
      <w:pStyle w:val="Header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94141BD"/>
    <w:multiLevelType w:val="hybridMultilevel"/>
    <w:tmpl w:val="96C8024A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7063B8"/>
    <w:multiLevelType w:val="hybridMultilevel"/>
    <w:tmpl w:val="8A16F7B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84B16"/>
    <w:multiLevelType w:val="hybridMultilevel"/>
    <w:tmpl w:val="280A949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2807C23"/>
    <w:multiLevelType w:val="hybridMultilevel"/>
    <w:tmpl w:val="2982C39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3E257F"/>
    <w:multiLevelType w:val="hybridMultilevel"/>
    <w:tmpl w:val="8B7EF482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A2404AB"/>
    <w:multiLevelType w:val="hybridMultilevel"/>
    <w:tmpl w:val="00700048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BE976B2"/>
    <w:multiLevelType w:val="hybridMultilevel"/>
    <w:tmpl w:val="A990A6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77DF1"/>
    <w:multiLevelType w:val="hybridMultilevel"/>
    <w:tmpl w:val="EAF69378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D9A587D"/>
    <w:multiLevelType w:val="hybridMultilevel"/>
    <w:tmpl w:val="0E30BF92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FE2679A"/>
    <w:multiLevelType w:val="hybridMultilevel"/>
    <w:tmpl w:val="EF16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A47B84"/>
    <w:multiLevelType w:val="hybridMultilevel"/>
    <w:tmpl w:val="BCA69FC4"/>
    <w:lvl w:ilvl="0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>
    <w:nsid w:val="25207DD1"/>
    <w:multiLevelType w:val="hybridMultilevel"/>
    <w:tmpl w:val="5A92017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B443F6"/>
    <w:multiLevelType w:val="hybridMultilevel"/>
    <w:tmpl w:val="59F47C66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4AB2EFA"/>
    <w:multiLevelType w:val="hybridMultilevel"/>
    <w:tmpl w:val="1012C4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DE038A"/>
    <w:multiLevelType w:val="hybridMultilevel"/>
    <w:tmpl w:val="66E6FD74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EAC6803"/>
    <w:multiLevelType w:val="hybridMultilevel"/>
    <w:tmpl w:val="F8AC6FA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1225670"/>
    <w:multiLevelType w:val="hybridMultilevel"/>
    <w:tmpl w:val="B75486AE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ACC0D91"/>
    <w:multiLevelType w:val="hybridMultilevel"/>
    <w:tmpl w:val="210E5C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0A06DE"/>
    <w:multiLevelType w:val="hybridMultilevel"/>
    <w:tmpl w:val="6DEED7E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1F40A0"/>
    <w:multiLevelType w:val="hybridMultilevel"/>
    <w:tmpl w:val="028607A2"/>
    <w:lvl w:ilvl="0">
      <w:start w:val="0"/>
      <w:numFmt w:val="bullet"/>
      <w:lvlText w:val="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4716A2B"/>
    <w:multiLevelType w:val="hybridMultilevel"/>
    <w:tmpl w:val="B3BCB3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005AD7"/>
    <w:multiLevelType w:val="hybridMultilevel"/>
    <w:tmpl w:val="CD2E0F88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BB4083E"/>
    <w:multiLevelType w:val="hybridMultilevel"/>
    <w:tmpl w:val="3D649FFE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DB279A5"/>
    <w:multiLevelType w:val="hybridMultilevel"/>
    <w:tmpl w:val="FAD450D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7F242E"/>
    <w:multiLevelType w:val="hybridMultilevel"/>
    <w:tmpl w:val="1AD0F5A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3"/>
  </w:num>
  <w:num w:numId="9" w16cid:durableId="1376468595">
    <w:abstractNumId w:val="2"/>
  </w:num>
  <w:num w:numId="10" w16cid:durableId="615480228">
    <w:abstractNumId w:val="24"/>
  </w:num>
  <w:num w:numId="11" w16cid:durableId="1724064043">
    <w:abstractNumId w:val="22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20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1"/>
  </w:num>
  <w:num w:numId="24" w16cid:durableId="1382553281">
    <w:abstractNumId w:val="10"/>
  </w:num>
  <w:num w:numId="25" w16cid:durableId="1635283877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221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24E6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B4B8F"/>
    <w:rsid w:val="000C0A41"/>
    <w:rsid w:val="000C17D0"/>
    <w:rsid w:val="000C29EF"/>
    <w:rsid w:val="000C4DBD"/>
    <w:rsid w:val="000C5E4F"/>
    <w:rsid w:val="000C7797"/>
    <w:rsid w:val="000D30FD"/>
    <w:rsid w:val="000D4FBF"/>
    <w:rsid w:val="000D6957"/>
    <w:rsid w:val="000D7705"/>
    <w:rsid w:val="000D7845"/>
    <w:rsid w:val="000E1233"/>
    <w:rsid w:val="000E1637"/>
    <w:rsid w:val="000E180C"/>
    <w:rsid w:val="000E2024"/>
    <w:rsid w:val="000E3CA0"/>
    <w:rsid w:val="000E615F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1702"/>
    <w:rsid w:val="00177545"/>
    <w:rsid w:val="0018154B"/>
    <w:rsid w:val="00181720"/>
    <w:rsid w:val="00182A84"/>
    <w:rsid w:val="00183B1E"/>
    <w:rsid w:val="0018728E"/>
    <w:rsid w:val="00187A35"/>
    <w:rsid w:val="00187D62"/>
    <w:rsid w:val="001916DE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B6763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1427"/>
    <w:rsid w:val="001F19DB"/>
    <w:rsid w:val="001F7776"/>
    <w:rsid w:val="001F7986"/>
    <w:rsid w:val="00200478"/>
    <w:rsid w:val="00200B4C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60E7"/>
    <w:rsid w:val="002274A5"/>
    <w:rsid w:val="0022752A"/>
    <w:rsid w:val="00227673"/>
    <w:rsid w:val="00230774"/>
    <w:rsid w:val="00232E65"/>
    <w:rsid w:val="002354AC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5EF6"/>
    <w:rsid w:val="00256557"/>
    <w:rsid w:val="00264330"/>
    <w:rsid w:val="00267AD5"/>
    <w:rsid w:val="00267B8E"/>
    <w:rsid w:val="002725BA"/>
    <w:rsid w:val="00275386"/>
    <w:rsid w:val="0027780A"/>
    <w:rsid w:val="00277DBD"/>
    <w:rsid w:val="00281958"/>
    <w:rsid w:val="00282C9D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3AEB"/>
    <w:rsid w:val="002C5173"/>
    <w:rsid w:val="002D01EF"/>
    <w:rsid w:val="002D0BBE"/>
    <w:rsid w:val="002D3935"/>
    <w:rsid w:val="002D657C"/>
    <w:rsid w:val="002E1335"/>
    <w:rsid w:val="002E2D9A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897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26BCC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0B64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49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6F04"/>
    <w:rsid w:val="003E7C02"/>
    <w:rsid w:val="003E7D05"/>
    <w:rsid w:val="003F2198"/>
    <w:rsid w:val="003F52D2"/>
    <w:rsid w:val="003F7544"/>
    <w:rsid w:val="00401759"/>
    <w:rsid w:val="00401C8B"/>
    <w:rsid w:val="00402FC3"/>
    <w:rsid w:val="00404178"/>
    <w:rsid w:val="0040663B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48A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4CBF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D69D8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1EDD"/>
    <w:rsid w:val="005027EA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4F9E"/>
    <w:rsid w:val="005554E8"/>
    <w:rsid w:val="00557BE4"/>
    <w:rsid w:val="005609BA"/>
    <w:rsid w:val="005612A7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4C56"/>
    <w:rsid w:val="005B7B59"/>
    <w:rsid w:val="005C1A5A"/>
    <w:rsid w:val="005C2184"/>
    <w:rsid w:val="005C2482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26D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084C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97675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EC8"/>
    <w:rsid w:val="006E01EB"/>
    <w:rsid w:val="006E1B0E"/>
    <w:rsid w:val="006E2B45"/>
    <w:rsid w:val="006E315B"/>
    <w:rsid w:val="006E4D94"/>
    <w:rsid w:val="006E7882"/>
    <w:rsid w:val="006F1223"/>
    <w:rsid w:val="006F1399"/>
    <w:rsid w:val="006F27F1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345A"/>
    <w:rsid w:val="007547CB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15EC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16C2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02F2"/>
    <w:rsid w:val="008169AA"/>
    <w:rsid w:val="00822A4C"/>
    <w:rsid w:val="00822ADE"/>
    <w:rsid w:val="00823BC4"/>
    <w:rsid w:val="00826255"/>
    <w:rsid w:val="00827C23"/>
    <w:rsid w:val="0083061E"/>
    <w:rsid w:val="0083264B"/>
    <w:rsid w:val="00833D5F"/>
    <w:rsid w:val="00835323"/>
    <w:rsid w:val="008354FC"/>
    <w:rsid w:val="008361DC"/>
    <w:rsid w:val="008402F0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6F175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8BA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229"/>
    <w:rsid w:val="008F375E"/>
    <w:rsid w:val="008F42B4"/>
    <w:rsid w:val="008F6F9F"/>
    <w:rsid w:val="0090088A"/>
    <w:rsid w:val="00901D54"/>
    <w:rsid w:val="00905667"/>
    <w:rsid w:val="009057F4"/>
    <w:rsid w:val="0090684C"/>
    <w:rsid w:val="00906B86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37F92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07D5"/>
    <w:rsid w:val="009837B8"/>
    <w:rsid w:val="00983A2A"/>
    <w:rsid w:val="0098576D"/>
    <w:rsid w:val="00985998"/>
    <w:rsid w:val="00986A6E"/>
    <w:rsid w:val="00987657"/>
    <w:rsid w:val="00990595"/>
    <w:rsid w:val="00992C2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185E"/>
    <w:rsid w:val="009F25F5"/>
    <w:rsid w:val="009F515B"/>
    <w:rsid w:val="009F52B6"/>
    <w:rsid w:val="009F5B2D"/>
    <w:rsid w:val="009F6F32"/>
    <w:rsid w:val="00A017D4"/>
    <w:rsid w:val="00A01FF9"/>
    <w:rsid w:val="00A02C81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5DC4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0615"/>
    <w:rsid w:val="00A70BEB"/>
    <w:rsid w:val="00A7124F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346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31BC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4BEE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281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67CA5"/>
    <w:rsid w:val="00B74686"/>
    <w:rsid w:val="00B7517A"/>
    <w:rsid w:val="00B76F14"/>
    <w:rsid w:val="00B77F78"/>
    <w:rsid w:val="00B8614A"/>
    <w:rsid w:val="00B920A3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18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DA547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2C67"/>
    <w:rsid w:val="00C151BA"/>
    <w:rsid w:val="00C16CA7"/>
    <w:rsid w:val="00C230FC"/>
    <w:rsid w:val="00C242A7"/>
    <w:rsid w:val="00C27724"/>
    <w:rsid w:val="00C31077"/>
    <w:rsid w:val="00C31A76"/>
    <w:rsid w:val="00C3618A"/>
    <w:rsid w:val="00C378A9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A76"/>
    <w:rsid w:val="00C62DB4"/>
    <w:rsid w:val="00C656D6"/>
    <w:rsid w:val="00C732AF"/>
    <w:rsid w:val="00C73E18"/>
    <w:rsid w:val="00C74F7A"/>
    <w:rsid w:val="00C767F3"/>
    <w:rsid w:val="00C804D6"/>
    <w:rsid w:val="00C8202D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5440"/>
    <w:rsid w:val="00CE6CDB"/>
    <w:rsid w:val="00CE7A60"/>
    <w:rsid w:val="00CF10F2"/>
    <w:rsid w:val="00CF499E"/>
    <w:rsid w:val="00CF5527"/>
    <w:rsid w:val="00CF5F17"/>
    <w:rsid w:val="00D05C3F"/>
    <w:rsid w:val="00D108F5"/>
    <w:rsid w:val="00D11337"/>
    <w:rsid w:val="00D12AD3"/>
    <w:rsid w:val="00D14276"/>
    <w:rsid w:val="00D1431D"/>
    <w:rsid w:val="00D14645"/>
    <w:rsid w:val="00D17A0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E6B"/>
    <w:rsid w:val="00D42100"/>
    <w:rsid w:val="00D42C73"/>
    <w:rsid w:val="00D42F02"/>
    <w:rsid w:val="00D436F5"/>
    <w:rsid w:val="00D442AA"/>
    <w:rsid w:val="00D552BC"/>
    <w:rsid w:val="00D567D0"/>
    <w:rsid w:val="00D6070E"/>
    <w:rsid w:val="00D60E95"/>
    <w:rsid w:val="00D61B0D"/>
    <w:rsid w:val="00D61C67"/>
    <w:rsid w:val="00D62A4B"/>
    <w:rsid w:val="00D6394E"/>
    <w:rsid w:val="00D646FE"/>
    <w:rsid w:val="00D65516"/>
    <w:rsid w:val="00D70239"/>
    <w:rsid w:val="00D762C4"/>
    <w:rsid w:val="00D76FFD"/>
    <w:rsid w:val="00D774EA"/>
    <w:rsid w:val="00D77D23"/>
    <w:rsid w:val="00D82435"/>
    <w:rsid w:val="00D83C99"/>
    <w:rsid w:val="00D856E1"/>
    <w:rsid w:val="00D8615A"/>
    <w:rsid w:val="00D87905"/>
    <w:rsid w:val="00D9270A"/>
    <w:rsid w:val="00D94DAF"/>
    <w:rsid w:val="00D95F00"/>
    <w:rsid w:val="00D97EEA"/>
    <w:rsid w:val="00DA1738"/>
    <w:rsid w:val="00DA20A5"/>
    <w:rsid w:val="00DB2822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2DB1"/>
    <w:rsid w:val="00DF508C"/>
    <w:rsid w:val="00DF5727"/>
    <w:rsid w:val="00DF6D50"/>
    <w:rsid w:val="00DF6D8B"/>
    <w:rsid w:val="00E04180"/>
    <w:rsid w:val="00E04D3C"/>
    <w:rsid w:val="00E05300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7777B"/>
    <w:rsid w:val="00E81E6F"/>
    <w:rsid w:val="00E83E6B"/>
    <w:rsid w:val="00E85B4F"/>
    <w:rsid w:val="00E874BA"/>
    <w:rsid w:val="00E9416E"/>
    <w:rsid w:val="00E9459C"/>
    <w:rsid w:val="00E9673B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08E"/>
    <w:rsid w:val="00F10263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4FCC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86FB1"/>
    <w:rsid w:val="00F87346"/>
    <w:rsid w:val="00F91ED8"/>
    <w:rsid w:val="00F945BC"/>
    <w:rsid w:val="00F9648F"/>
    <w:rsid w:val="00F96C0A"/>
    <w:rsid w:val="00FA57B9"/>
    <w:rsid w:val="00FA5B9A"/>
    <w:rsid w:val="00FB15C1"/>
    <w:rsid w:val="00FB5823"/>
    <w:rsid w:val="00FB60DE"/>
    <w:rsid w:val="00FB6B2A"/>
    <w:rsid w:val="00FB70F3"/>
    <w:rsid w:val="00FB7B9F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  <w:rsid w:val="014B6AD9"/>
    <w:rsid w:val="01739E00"/>
    <w:rsid w:val="04027D0E"/>
    <w:rsid w:val="053ED695"/>
    <w:rsid w:val="055E9DFC"/>
    <w:rsid w:val="06087B97"/>
    <w:rsid w:val="0638CC67"/>
    <w:rsid w:val="06FD0049"/>
    <w:rsid w:val="0968051A"/>
    <w:rsid w:val="0AA25667"/>
    <w:rsid w:val="0C121E6D"/>
    <w:rsid w:val="0C8E2545"/>
    <w:rsid w:val="0D17C96E"/>
    <w:rsid w:val="0DD26671"/>
    <w:rsid w:val="0EB85D3F"/>
    <w:rsid w:val="0F40BF0C"/>
    <w:rsid w:val="1052A59B"/>
    <w:rsid w:val="11545C12"/>
    <w:rsid w:val="11935101"/>
    <w:rsid w:val="1215959D"/>
    <w:rsid w:val="1237BCED"/>
    <w:rsid w:val="13180E8D"/>
    <w:rsid w:val="1447D5FA"/>
    <w:rsid w:val="14952A24"/>
    <w:rsid w:val="14A07E7C"/>
    <w:rsid w:val="1542D6BA"/>
    <w:rsid w:val="165BE6CA"/>
    <w:rsid w:val="17A814E5"/>
    <w:rsid w:val="18994B9B"/>
    <w:rsid w:val="1AEF7F40"/>
    <w:rsid w:val="1BECCBC6"/>
    <w:rsid w:val="1EBA1AD5"/>
    <w:rsid w:val="1F028152"/>
    <w:rsid w:val="20D36250"/>
    <w:rsid w:val="2115F4F4"/>
    <w:rsid w:val="213FFFCE"/>
    <w:rsid w:val="21BB2E10"/>
    <w:rsid w:val="220C48FD"/>
    <w:rsid w:val="2218EF08"/>
    <w:rsid w:val="22676C09"/>
    <w:rsid w:val="22CB3886"/>
    <w:rsid w:val="239267FB"/>
    <w:rsid w:val="2590CCF8"/>
    <w:rsid w:val="25CF72C4"/>
    <w:rsid w:val="26357A03"/>
    <w:rsid w:val="2672C004"/>
    <w:rsid w:val="26A8D487"/>
    <w:rsid w:val="291F9C4F"/>
    <w:rsid w:val="292CDF06"/>
    <w:rsid w:val="29AC9AFD"/>
    <w:rsid w:val="2A0A0549"/>
    <w:rsid w:val="2B7990E2"/>
    <w:rsid w:val="2E4E1443"/>
    <w:rsid w:val="2EDAA64B"/>
    <w:rsid w:val="2F2BDADF"/>
    <w:rsid w:val="30542D76"/>
    <w:rsid w:val="30A2E2E0"/>
    <w:rsid w:val="31642490"/>
    <w:rsid w:val="31C562CA"/>
    <w:rsid w:val="31CC2E9C"/>
    <w:rsid w:val="33F4487D"/>
    <w:rsid w:val="350E4690"/>
    <w:rsid w:val="3540EFBD"/>
    <w:rsid w:val="374C68C7"/>
    <w:rsid w:val="38151961"/>
    <w:rsid w:val="396D52C8"/>
    <w:rsid w:val="39C375FC"/>
    <w:rsid w:val="3A28A8C4"/>
    <w:rsid w:val="3B68B612"/>
    <w:rsid w:val="3BDA6B2E"/>
    <w:rsid w:val="3CC2ED5D"/>
    <w:rsid w:val="3E8A64AA"/>
    <w:rsid w:val="3F057931"/>
    <w:rsid w:val="3F9CFAB6"/>
    <w:rsid w:val="4130B0C3"/>
    <w:rsid w:val="41877C6E"/>
    <w:rsid w:val="41B4C5A4"/>
    <w:rsid w:val="44513326"/>
    <w:rsid w:val="450122BB"/>
    <w:rsid w:val="455DFFFA"/>
    <w:rsid w:val="459353E8"/>
    <w:rsid w:val="472E13B7"/>
    <w:rsid w:val="475B0954"/>
    <w:rsid w:val="48ED42BA"/>
    <w:rsid w:val="4A135265"/>
    <w:rsid w:val="4A849FE5"/>
    <w:rsid w:val="4A9DE1D3"/>
    <w:rsid w:val="4B159F0D"/>
    <w:rsid w:val="4F188B91"/>
    <w:rsid w:val="4FF0C679"/>
    <w:rsid w:val="50564306"/>
    <w:rsid w:val="5130AFD5"/>
    <w:rsid w:val="518991F7"/>
    <w:rsid w:val="526856A5"/>
    <w:rsid w:val="5296DB40"/>
    <w:rsid w:val="52A28463"/>
    <w:rsid w:val="535E6AA0"/>
    <w:rsid w:val="53E23415"/>
    <w:rsid w:val="55845F8B"/>
    <w:rsid w:val="55D4BD2D"/>
    <w:rsid w:val="56A1B424"/>
    <w:rsid w:val="572F16EA"/>
    <w:rsid w:val="574069A5"/>
    <w:rsid w:val="57E28CD8"/>
    <w:rsid w:val="58447383"/>
    <w:rsid w:val="591445F2"/>
    <w:rsid w:val="59CBA33B"/>
    <w:rsid w:val="5C572B34"/>
    <w:rsid w:val="5CAA222D"/>
    <w:rsid w:val="5D5D8146"/>
    <w:rsid w:val="60216AFE"/>
    <w:rsid w:val="60C2F979"/>
    <w:rsid w:val="6158207B"/>
    <w:rsid w:val="61E1C2C5"/>
    <w:rsid w:val="624EF2D0"/>
    <w:rsid w:val="63D80490"/>
    <w:rsid w:val="64D98758"/>
    <w:rsid w:val="651DE5F0"/>
    <w:rsid w:val="675E64C1"/>
    <w:rsid w:val="689E378E"/>
    <w:rsid w:val="698ED544"/>
    <w:rsid w:val="69A36378"/>
    <w:rsid w:val="69BBD619"/>
    <w:rsid w:val="69D26204"/>
    <w:rsid w:val="6A851334"/>
    <w:rsid w:val="6ACCC9A1"/>
    <w:rsid w:val="6BB440DB"/>
    <w:rsid w:val="6C463F9D"/>
    <w:rsid w:val="6CDB34D4"/>
    <w:rsid w:val="6CEB7F78"/>
    <w:rsid w:val="6D13AA69"/>
    <w:rsid w:val="6D3728B0"/>
    <w:rsid w:val="6E83AAC2"/>
    <w:rsid w:val="700B40E6"/>
    <w:rsid w:val="71A82E4C"/>
    <w:rsid w:val="724B4B07"/>
    <w:rsid w:val="725C6C0C"/>
    <w:rsid w:val="76291A40"/>
    <w:rsid w:val="7656D3B7"/>
    <w:rsid w:val="7746AE40"/>
    <w:rsid w:val="789AE53C"/>
    <w:rsid w:val="79156312"/>
    <w:rsid w:val="7934D349"/>
    <w:rsid w:val="7AFA4B63"/>
    <w:rsid w:val="7B0908D0"/>
    <w:rsid w:val="7D9F90C8"/>
    <w:rsid w:val="7DB49F23"/>
    <w:rsid w:val="7DC3C12D"/>
    <w:rsid w:val="7F9D228E"/>
  </w:rsids>
  <m:mathPr>
    <m:mathFont m:val="Cambria Math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894511"/>
  <w15:chartTrackingRefBased/>
  <w15:docId w15:val="{FDB4A7BF-4C22-4EC1-822E-D04AED81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Heading1">
    <w:name w:val="heading 1"/>
    <w:basedOn w:val="Normal"/>
    <w:next w:val="Normal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TekstzonderopmaakChar"/>
    <w:rPr>
      <w:rFonts w:ascii="Courier New" w:hAnsi="Courier New"/>
      <w:sz w:val="20"/>
      <w:lang w:val="nl-NL" w:eastAsia="nl-NL"/>
    </w:rPr>
  </w:style>
  <w:style w:type="paragraph" w:styleId="BalloonText">
    <w:name w:val="Balloon Text"/>
    <w:basedOn w:val="Normal"/>
    <w:semiHidden/>
    <w:rsid w:val="00612029"/>
    <w:rPr>
      <w:rFonts w:cs="Tahoma"/>
      <w:sz w:val="16"/>
      <w:szCs w:val="16"/>
    </w:rPr>
  </w:style>
  <w:style w:type="character" w:styleId="CommentReference">
    <w:name w:val="annotation reference"/>
    <w:semiHidden/>
    <w:rsid w:val="008F42B4"/>
    <w:rPr>
      <w:sz w:val="16"/>
      <w:szCs w:val="16"/>
    </w:rPr>
  </w:style>
  <w:style w:type="paragraph" w:styleId="CommentText">
    <w:name w:val="annotation text"/>
    <w:basedOn w:val="Normal"/>
    <w:semiHidden/>
    <w:rsid w:val="008F42B4"/>
    <w:rPr>
      <w:sz w:val="20"/>
    </w:rPr>
  </w:style>
  <w:style w:type="paragraph" w:styleId="CommentSubject">
    <w:name w:val="annotation subject"/>
    <w:basedOn w:val="CommentText"/>
    <w:next w:val="CommentText"/>
    <w:semiHidden/>
    <w:rsid w:val="008F42B4"/>
    <w:rPr>
      <w:b/>
      <w:bCs/>
    </w:rPr>
  </w:style>
  <w:style w:type="table" w:styleId="TableGrid">
    <w:name w:val="Table Grid"/>
    <w:basedOn w:val="TableNorma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Normal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Normal"/>
    <w:rsid w:val="00AC77E5"/>
    <w:rPr>
      <w:b/>
      <w:caps/>
      <w:sz w:val="20"/>
    </w:rPr>
  </w:style>
  <w:style w:type="paragraph" w:styleId="NoSpacing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PlainText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Heading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Footer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Header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Normal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Normal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info@renson.be" TargetMode="External" /><Relationship Id="rId2" Type="http://schemas.openxmlformats.org/officeDocument/2006/relationships/hyperlink" Target="http://www.renson.eu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8" ma:contentTypeDescription="Create a new document." ma:contentTypeScope="" ma:versionID="a8a9d8afc755f24340eacd8c052ed7a6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630581841ac609ef98d4009dd35506d2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209DF-1C5E-4F17-97E6-3903892D6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5C8C7D-01A0-4E5C-A776-C4923114B005}">
  <ds:schemaRefs>
    <ds:schemaRef ds:uri="http://purl.org/dc/dcmitype/"/>
    <ds:schemaRef ds:uri="http://purl.org/dc/elements/1.1/"/>
    <ds:schemaRef ds:uri="http://schemas.microsoft.com/office/2006/metadata/properties"/>
    <ds:schemaRef ds:uri="2a9a59b3-04b9-403a-9f45-44488d808804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a2da4b4c-cf89-455d-b183-2f6757b96b70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955</Words>
  <Characters>20538</Characters>
  <Application>Microsoft Office Word</Application>
  <DocSecurity>0</DocSecurity>
  <Lines>171</Lines>
  <Paragraphs>42</Paragraphs>
  <ScaleCrop>false</ScaleCrop>
  <Company>renson</Company>
  <LinksUpToDate>false</LinksUpToDate>
  <CharactersWithSpaces>21451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creator>Jan Jaap Maes</dc:creator>
  <cp:lastModifiedBy>Jasper Allert</cp:lastModifiedBy>
  <cp:revision>53</cp:revision>
  <cp:lastPrinted>2022-08-23T11:23:00Z</cp:lastPrinted>
  <dcterms:created xsi:type="dcterms:W3CDTF">2025-01-09T13:02:00Z</dcterms:created>
  <dcterms:modified xsi:type="dcterms:W3CDTF">2025-01-21T13:12:00Z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